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2F4D6D" w:rsidRDefault="00BB7CCF" w:rsidP="00BB7CCF">
      <w:pPr>
        <w:jc w:val="center"/>
        <w:rPr>
          <w:b/>
          <w:sz w:val="28"/>
          <w:szCs w:val="28"/>
        </w:rPr>
      </w:pPr>
      <w:r w:rsidRPr="002F4D6D">
        <w:rPr>
          <w:b/>
          <w:sz w:val="28"/>
          <w:szCs w:val="28"/>
        </w:rPr>
        <w:t>РЕШЕНИЕ</w:t>
      </w:r>
    </w:p>
    <w:p w:rsidR="00BB7CCF" w:rsidRPr="002F4D6D" w:rsidRDefault="00BB7CCF" w:rsidP="00BB7CCF">
      <w:pPr>
        <w:ind w:left="2124" w:firstLine="708"/>
        <w:rPr>
          <w:b/>
          <w:sz w:val="28"/>
          <w:szCs w:val="28"/>
        </w:rPr>
      </w:pPr>
    </w:p>
    <w:p w:rsidR="00B259C8" w:rsidRPr="002F4D6D" w:rsidRDefault="00B259C8" w:rsidP="00B259C8">
      <w:pPr>
        <w:pStyle w:val="a3"/>
        <w:jc w:val="left"/>
        <w:rPr>
          <w:b w:val="0"/>
          <w:sz w:val="28"/>
          <w:szCs w:val="28"/>
          <w:u w:val="single"/>
        </w:rPr>
      </w:pPr>
      <w:r w:rsidRPr="002F4D6D">
        <w:rPr>
          <w:b w:val="0"/>
          <w:sz w:val="28"/>
          <w:szCs w:val="28"/>
        </w:rPr>
        <w:t>«</w:t>
      </w:r>
      <w:r w:rsidR="006B27C2" w:rsidRPr="00C0218A">
        <w:rPr>
          <w:b w:val="0"/>
          <w:sz w:val="28"/>
          <w:szCs w:val="28"/>
          <w:u w:val="single"/>
          <w:lang w:val="ba-RU"/>
        </w:rPr>
        <w:t>12</w:t>
      </w:r>
      <w:r w:rsidRPr="002F4D6D">
        <w:rPr>
          <w:b w:val="0"/>
          <w:sz w:val="28"/>
          <w:szCs w:val="28"/>
        </w:rPr>
        <w:t xml:space="preserve">» </w:t>
      </w:r>
      <w:r w:rsidR="006B27C2" w:rsidRPr="002F4D6D">
        <w:rPr>
          <w:b w:val="0"/>
          <w:sz w:val="28"/>
          <w:szCs w:val="28"/>
          <w:lang w:val="ba-RU"/>
        </w:rPr>
        <w:t>декабря</w:t>
      </w:r>
      <w:r w:rsidRPr="002F4D6D">
        <w:rPr>
          <w:b w:val="0"/>
          <w:sz w:val="28"/>
          <w:szCs w:val="28"/>
        </w:rPr>
        <w:t xml:space="preserve"> 202</w:t>
      </w:r>
      <w:r w:rsidR="009139F2" w:rsidRPr="002F4D6D">
        <w:rPr>
          <w:b w:val="0"/>
          <w:sz w:val="28"/>
          <w:szCs w:val="28"/>
          <w:lang w:val="ba-RU"/>
        </w:rPr>
        <w:t>2</w:t>
      </w:r>
      <w:r w:rsidRPr="002F4D6D">
        <w:rPr>
          <w:b w:val="0"/>
          <w:sz w:val="28"/>
          <w:szCs w:val="28"/>
        </w:rPr>
        <w:t xml:space="preserve"> г.</w:t>
      </w:r>
      <w:r w:rsidRPr="002F4D6D">
        <w:rPr>
          <w:b w:val="0"/>
          <w:sz w:val="28"/>
          <w:szCs w:val="28"/>
        </w:rPr>
        <w:tab/>
      </w:r>
      <w:r w:rsidRPr="002F4D6D">
        <w:rPr>
          <w:b w:val="0"/>
          <w:sz w:val="28"/>
          <w:szCs w:val="28"/>
        </w:rPr>
        <w:tab/>
      </w:r>
      <w:r w:rsidRPr="002F4D6D">
        <w:rPr>
          <w:b w:val="0"/>
          <w:sz w:val="28"/>
          <w:szCs w:val="28"/>
        </w:rPr>
        <w:tab/>
      </w:r>
      <w:r w:rsidRPr="002F4D6D">
        <w:rPr>
          <w:b w:val="0"/>
          <w:sz w:val="28"/>
          <w:szCs w:val="28"/>
        </w:rPr>
        <w:tab/>
      </w:r>
      <w:r w:rsidRPr="002F4D6D">
        <w:rPr>
          <w:b w:val="0"/>
          <w:sz w:val="28"/>
          <w:szCs w:val="28"/>
        </w:rPr>
        <w:tab/>
      </w:r>
      <w:r w:rsidR="00727027" w:rsidRPr="002F4D6D">
        <w:rPr>
          <w:b w:val="0"/>
          <w:sz w:val="28"/>
          <w:szCs w:val="28"/>
        </w:rPr>
        <w:tab/>
      </w:r>
      <w:r w:rsidR="00727027" w:rsidRPr="002F4D6D">
        <w:rPr>
          <w:b w:val="0"/>
          <w:sz w:val="28"/>
          <w:szCs w:val="28"/>
        </w:rPr>
        <w:tab/>
      </w:r>
      <w:r w:rsidR="00727027" w:rsidRPr="002F4D6D">
        <w:rPr>
          <w:b w:val="0"/>
          <w:sz w:val="28"/>
          <w:szCs w:val="28"/>
        </w:rPr>
        <w:tab/>
      </w:r>
      <w:r w:rsidR="006B27C2" w:rsidRPr="002F4D6D">
        <w:rPr>
          <w:b w:val="0"/>
          <w:sz w:val="28"/>
          <w:szCs w:val="28"/>
          <w:lang w:val="ba-RU"/>
        </w:rPr>
        <w:t xml:space="preserve">    </w:t>
      </w:r>
      <w:r w:rsidRPr="002F4D6D">
        <w:rPr>
          <w:b w:val="0"/>
          <w:sz w:val="28"/>
          <w:szCs w:val="28"/>
        </w:rPr>
        <w:t xml:space="preserve">№ </w:t>
      </w:r>
      <w:r w:rsidR="006B27C2" w:rsidRPr="002F4D6D">
        <w:rPr>
          <w:b w:val="0"/>
          <w:sz w:val="28"/>
          <w:szCs w:val="28"/>
          <w:u w:val="single"/>
          <w:lang w:val="ba-RU"/>
        </w:rPr>
        <w:t>58</w:t>
      </w:r>
      <w:r w:rsidRPr="002F4D6D">
        <w:rPr>
          <w:b w:val="0"/>
          <w:sz w:val="28"/>
          <w:szCs w:val="28"/>
          <w:u w:val="single"/>
        </w:rPr>
        <w:t>/</w:t>
      </w:r>
      <w:r w:rsidR="001C1EC3" w:rsidRPr="002F4D6D">
        <w:rPr>
          <w:b w:val="0"/>
          <w:sz w:val="28"/>
          <w:szCs w:val="28"/>
          <w:u w:val="single"/>
          <w:lang w:val="ba-RU"/>
        </w:rPr>
        <w:t>2</w:t>
      </w:r>
      <w:r w:rsidRPr="002F4D6D">
        <w:rPr>
          <w:b w:val="0"/>
          <w:sz w:val="28"/>
          <w:szCs w:val="28"/>
          <w:u w:val="single"/>
        </w:rPr>
        <w:t>-5</w:t>
      </w:r>
    </w:p>
    <w:p w:rsidR="00DA14F2" w:rsidRPr="002F4D6D" w:rsidRDefault="00DA14F2" w:rsidP="00DA14F2">
      <w:pPr>
        <w:jc w:val="center"/>
        <w:rPr>
          <w:sz w:val="28"/>
          <w:szCs w:val="28"/>
        </w:rPr>
      </w:pPr>
      <w:r w:rsidRPr="002F4D6D">
        <w:rPr>
          <w:sz w:val="28"/>
          <w:szCs w:val="28"/>
        </w:rPr>
        <w:t>с. Старосубхангулово</w:t>
      </w:r>
    </w:p>
    <w:p w:rsidR="00BB7CCF" w:rsidRPr="00E31795" w:rsidRDefault="00BB7CCF" w:rsidP="00BB7CCF">
      <w:pPr>
        <w:jc w:val="center"/>
        <w:rPr>
          <w:b/>
          <w:sz w:val="10"/>
          <w:szCs w:val="10"/>
        </w:rPr>
      </w:pPr>
    </w:p>
    <w:p w:rsidR="001C1EC3" w:rsidRPr="00763B41" w:rsidRDefault="001C1EC3" w:rsidP="00EA7B67">
      <w:pPr>
        <w:ind w:right="-144"/>
        <w:jc w:val="center"/>
        <w:rPr>
          <w:b/>
          <w:sz w:val="28"/>
          <w:szCs w:val="28"/>
        </w:rPr>
      </w:pPr>
      <w:r w:rsidRPr="00763B41">
        <w:rPr>
          <w:b/>
          <w:sz w:val="28"/>
          <w:szCs w:val="28"/>
        </w:rPr>
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депутат</w:t>
      </w:r>
      <w:r w:rsidR="004B7015">
        <w:rPr>
          <w:b/>
          <w:sz w:val="28"/>
          <w:szCs w:val="28"/>
          <w:lang w:val="ba-RU"/>
        </w:rPr>
        <w:t>ов</w:t>
      </w:r>
      <w:r w:rsidRPr="00763B41">
        <w:rPr>
          <w:b/>
          <w:sz w:val="28"/>
          <w:szCs w:val="28"/>
        </w:rPr>
        <w:t xml:space="preserve"> </w:t>
      </w:r>
      <w:r w:rsidR="007754AB" w:rsidRPr="00763B41">
        <w:rPr>
          <w:b/>
          <w:sz w:val="28"/>
          <w:szCs w:val="28"/>
          <w:lang w:val="ba-RU"/>
        </w:rPr>
        <w:t>Совет</w:t>
      </w:r>
      <w:r w:rsidR="001B0851">
        <w:rPr>
          <w:b/>
          <w:sz w:val="28"/>
          <w:szCs w:val="28"/>
          <w:lang w:val="ba-RU"/>
        </w:rPr>
        <w:t xml:space="preserve">а </w:t>
      </w:r>
      <w:r w:rsidR="007754AB" w:rsidRPr="00763B41">
        <w:rPr>
          <w:b/>
          <w:sz w:val="28"/>
          <w:szCs w:val="28"/>
          <w:lang w:val="ba-RU"/>
        </w:rPr>
        <w:t>сельск</w:t>
      </w:r>
      <w:r w:rsidR="001B0851">
        <w:rPr>
          <w:b/>
          <w:sz w:val="28"/>
          <w:szCs w:val="28"/>
          <w:lang w:val="ba-RU"/>
        </w:rPr>
        <w:t>ого</w:t>
      </w:r>
      <w:r w:rsidR="007754AB" w:rsidRPr="00763B41">
        <w:rPr>
          <w:b/>
          <w:sz w:val="28"/>
          <w:szCs w:val="28"/>
          <w:lang w:val="ba-RU"/>
        </w:rPr>
        <w:t xml:space="preserve"> поселени</w:t>
      </w:r>
      <w:r w:rsidR="001B0851">
        <w:rPr>
          <w:b/>
          <w:sz w:val="28"/>
          <w:szCs w:val="28"/>
          <w:lang w:val="ba-RU"/>
        </w:rPr>
        <w:t>я</w:t>
      </w:r>
      <w:r w:rsidR="004B7015">
        <w:rPr>
          <w:b/>
          <w:sz w:val="28"/>
          <w:szCs w:val="28"/>
          <w:lang w:val="ba-RU"/>
        </w:rPr>
        <w:t xml:space="preserve"> </w:t>
      </w:r>
      <w:r w:rsidR="001B0851">
        <w:rPr>
          <w:b/>
          <w:sz w:val="28"/>
          <w:szCs w:val="28"/>
          <w:lang w:val="ba-RU"/>
        </w:rPr>
        <w:t>Иргизлинский</w:t>
      </w:r>
      <w:r w:rsidR="007754AB" w:rsidRPr="00763B41">
        <w:rPr>
          <w:b/>
          <w:sz w:val="28"/>
          <w:szCs w:val="28"/>
          <w:lang w:val="ba-RU"/>
        </w:rPr>
        <w:t xml:space="preserve"> сельсовет муниципального района Бурзянский район Республики Башкортостан </w:t>
      </w:r>
      <w:r w:rsidR="00AD2D82" w:rsidRPr="00763B41">
        <w:rPr>
          <w:b/>
          <w:sz w:val="28"/>
          <w:szCs w:val="28"/>
          <w:lang w:val="ba-RU"/>
        </w:rPr>
        <w:t xml:space="preserve">двадцать </w:t>
      </w:r>
      <w:r w:rsidR="00EA7B67">
        <w:rPr>
          <w:b/>
          <w:sz w:val="28"/>
          <w:szCs w:val="28"/>
          <w:lang w:val="ba-RU"/>
        </w:rPr>
        <w:t>девятого</w:t>
      </w:r>
      <w:r w:rsidR="00AD2D82" w:rsidRPr="00763B41">
        <w:rPr>
          <w:b/>
          <w:sz w:val="28"/>
          <w:szCs w:val="28"/>
          <w:lang w:val="ba-RU"/>
        </w:rPr>
        <w:t xml:space="preserve"> созыва</w:t>
      </w:r>
      <w:r w:rsidRPr="00763B41">
        <w:rPr>
          <w:b/>
          <w:sz w:val="28"/>
          <w:szCs w:val="28"/>
        </w:rPr>
        <w:t>, назначенных</w:t>
      </w:r>
      <w:r w:rsidR="007754AB" w:rsidRPr="00763B41">
        <w:rPr>
          <w:b/>
          <w:sz w:val="28"/>
          <w:szCs w:val="28"/>
          <w:lang w:val="ba-RU"/>
        </w:rPr>
        <w:t xml:space="preserve"> </w:t>
      </w:r>
      <w:r w:rsidRPr="00763B41">
        <w:rPr>
          <w:b/>
          <w:sz w:val="28"/>
          <w:szCs w:val="28"/>
        </w:rPr>
        <w:t xml:space="preserve">на </w:t>
      </w:r>
      <w:r w:rsidR="00EA7B67">
        <w:rPr>
          <w:b/>
          <w:sz w:val="28"/>
          <w:szCs w:val="28"/>
          <w:lang w:val="ba-RU"/>
        </w:rPr>
        <w:t>15 января</w:t>
      </w:r>
      <w:r w:rsidRPr="00763B41">
        <w:rPr>
          <w:b/>
          <w:sz w:val="28"/>
          <w:szCs w:val="28"/>
        </w:rPr>
        <w:t xml:space="preserve"> 202</w:t>
      </w:r>
      <w:r w:rsidR="00EA7B67">
        <w:rPr>
          <w:b/>
          <w:sz w:val="28"/>
          <w:szCs w:val="28"/>
          <w:lang w:val="ba-RU"/>
        </w:rPr>
        <w:t>3</w:t>
      </w:r>
      <w:r w:rsidRPr="00763B41">
        <w:rPr>
          <w:b/>
          <w:sz w:val="28"/>
          <w:szCs w:val="28"/>
        </w:rPr>
        <w:t xml:space="preserve"> года</w:t>
      </w:r>
    </w:p>
    <w:p w:rsidR="001C1EC3" w:rsidRPr="00763B41" w:rsidRDefault="001C1EC3" w:rsidP="001C1EC3">
      <w:pPr>
        <w:spacing w:line="276" w:lineRule="auto"/>
        <w:jc w:val="center"/>
        <w:rPr>
          <w:b/>
          <w:sz w:val="28"/>
          <w:szCs w:val="28"/>
        </w:rPr>
      </w:pPr>
    </w:p>
    <w:p w:rsidR="001C1EC3" w:rsidRPr="00763B41" w:rsidRDefault="001C1EC3" w:rsidP="001C1E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63B41">
        <w:rPr>
          <w:sz w:val="28"/>
          <w:szCs w:val="28"/>
        </w:rPr>
        <w:t xml:space="preserve">Руководствуясь постановлениями Центральной избирательной комиссии Российской Федерации от 15 февраля 2017 г. № 74/667-7 </w:t>
      </w:r>
      <w:r w:rsidR="00AE1A51">
        <w:rPr>
          <w:sz w:val="28"/>
          <w:szCs w:val="28"/>
          <w:lang w:val="ba-RU"/>
        </w:rPr>
        <w:t xml:space="preserve">                      </w:t>
      </w:r>
      <w:r w:rsidRPr="00763B41">
        <w:rPr>
          <w:sz w:val="28"/>
          <w:szCs w:val="28"/>
        </w:rPr>
        <w:t>«О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Pr="00763B41">
        <w:rPr>
          <w:bCs/>
          <w:sz w:val="28"/>
          <w:szCs w:val="28"/>
        </w:rPr>
        <w:t>,</w:t>
      </w:r>
      <w:r w:rsidRPr="00763B41">
        <w:rPr>
          <w:bCs/>
          <w:color w:val="333333"/>
          <w:sz w:val="28"/>
          <w:szCs w:val="28"/>
        </w:rPr>
        <w:t xml:space="preserve"> </w:t>
      </w:r>
      <w:r w:rsidRPr="00763B41">
        <w:rPr>
          <w:sz w:val="28"/>
          <w:szCs w:val="28"/>
        </w:rPr>
        <w:t xml:space="preserve">территориальная избирательная комиссия </w:t>
      </w:r>
      <w:r w:rsidR="00AD2D82" w:rsidRPr="00763B41">
        <w:rPr>
          <w:sz w:val="28"/>
          <w:szCs w:val="28"/>
          <w:lang w:val="ba-RU"/>
        </w:rPr>
        <w:t>муниципального района Бурзянский район Республики Башкортостан</w:t>
      </w:r>
      <w:r w:rsidR="00644E58">
        <w:rPr>
          <w:sz w:val="28"/>
          <w:szCs w:val="28"/>
          <w:lang w:val="ba-RU"/>
        </w:rPr>
        <w:t xml:space="preserve">, на которую постановлением Центральной избирательной комиссии Республики Башкортостан от </w:t>
      </w:r>
      <w:r w:rsidR="007561C0">
        <w:rPr>
          <w:sz w:val="28"/>
          <w:szCs w:val="28"/>
          <w:lang w:val="ba-RU"/>
        </w:rPr>
        <w:t>19</w:t>
      </w:r>
      <w:r w:rsidR="00644E58">
        <w:rPr>
          <w:sz w:val="28"/>
          <w:szCs w:val="28"/>
          <w:lang w:val="ba-RU"/>
        </w:rPr>
        <w:t xml:space="preserve"> </w:t>
      </w:r>
      <w:r w:rsidR="007561C0">
        <w:rPr>
          <w:sz w:val="28"/>
          <w:szCs w:val="28"/>
          <w:lang w:val="ba-RU"/>
        </w:rPr>
        <w:t>апреля</w:t>
      </w:r>
      <w:r w:rsidR="00644E58">
        <w:rPr>
          <w:sz w:val="28"/>
          <w:szCs w:val="28"/>
          <w:lang w:val="ba-RU"/>
        </w:rPr>
        <w:t xml:space="preserve"> 2020 года </w:t>
      </w:r>
      <w:r w:rsidR="00644E58" w:rsidRPr="00763B41">
        <w:rPr>
          <w:sz w:val="28"/>
          <w:szCs w:val="28"/>
        </w:rPr>
        <w:t>№</w:t>
      </w:r>
      <w:r w:rsidR="003E138B">
        <w:rPr>
          <w:sz w:val="28"/>
          <w:szCs w:val="28"/>
          <w:lang w:val="ba-RU"/>
        </w:rPr>
        <w:t xml:space="preserve"> </w:t>
      </w:r>
      <w:r w:rsidR="007561C0">
        <w:rPr>
          <w:sz w:val="28"/>
          <w:szCs w:val="28"/>
          <w:lang w:val="ba-RU"/>
        </w:rPr>
        <w:t>213</w:t>
      </w:r>
      <w:r w:rsidR="00644E58">
        <w:rPr>
          <w:sz w:val="28"/>
          <w:szCs w:val="28"/>
          <w:lang w:val="ba-RU"/>
        </w:rPr>
        <w:t>/</w:t>
      </w:r>
      <w:r w:rsidR="007561C0">
        <w:rPr>
          <w:sz w:val="28"/>
          <w:szCs w:val="28"/>
          <w:lang w:val="ba-RU"/>
        </w:rPr>
        <w:t>10</w:t>
      </w:r>
      <w:r w:rsidR="00644E58">
        <w:rPr>
          <w:sz w:val="28"/>
          <w:szCs w:val="28"/>
          <w:lang w:val="ba-RU"/>
        </w:rPr>
        <w:t>0-6 возложены полномочия избирательных комиссий сельск</w:t>
      </w:r>
      <w:r w:rsidR="00A66B26">
        <w:rPr>
          <w:sz w:val="28"/>
          <w:szCs w:val="28"/>
          <w:lang w:val="ba-RU"/>
        </w:rPr>
        <w:t>ого</w:t>
      </w:r>
      <w:r w:rsidR="00644E58">
        <w:rPr>
          <w:sz w:val="28"/>
          <w:szCs w:val="28"/>
          <w:lang w:val="ba-RU"/>
        </w:rPr>
        <w:t xml:space="preserve"> поселени</w:t>
      </w:r>
      <w:r w:rsidR="00A66B26">
        <w:rPr>
          <w:sz w:val="28"/>
          <w:szCs w:val="28"/>
          <w:lang w:val="ba-RU"/>
        </w:rPr>
        <w:t>я Иргизлинский сельсовет</w:t>
      </w:r>
      <w:r w:rsidR="00644E58">
        <w:rPr>
          <w:sz w:val="28"/>
          <w:szCs w:val="28"/>
          <w:lang w:val="ba-RU"/>
        </w:rPr>
        <w:t xml:space="preserve"> муниципального района Бурзянский район Республики Башкортостан,</w:t>
      </w:r>
      <w:r w:rsidRPr="00763B41">
        <w:rPr>
          <w:sz w:val="28"/>
          <w:szCs w:val="28"/>
        </w:rPr>
        <w:t xml:space="preserve"> решила:</w:t>
      </w:r>
      <w:r w:rsidRPr="00763B41">
        <w:rPr>
          <w:bCs/>
          <w:color w:val="333333"/>
          <w:sz w:val="28"/>
          <w:szCs w:val="28"/>
        </w:rPr>
        <w:t xml:space="preserve"> </w:t>
      </w:r>
      <w:r w:rsidRPr="00763B41">
        <w:rPr>
          <w:sz w:val="28"/>
          <w:szCs w:val="28"/>
        </w:rPr>
        <w:t xml:space="preserve">                </w:t>
      </w:r>
    </w:p>
    <w:p w:rsidR="001C1EC3" w:rsidRPr="00763B41" w:rsidRDefault="001C1EC3" w:rsidP="001C1EC3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 w:rsidRPr="00763B41">
        <w:rPr>
          <w:sz w:val="28"/>
          <w:szCs w:val="28"/>
        </w:rPr>
        <w:t>1.</w:t>
      </w:r>
      <w:r w:rsidR="00AD2D82" w:rsidRPr="00763B41">
        <w:rPr>
          <w:sz w:val="28"/>
          <w:szCs w:val="28"/>
          <w:lang w:val="ba-RU"/>
        </w:rPr>
        <w:t xml:space="preserve"> </w:t>
      </w:r>
      <w:r w:rsidRPr="00763B41">
        <w:rPr>
          <w:sz w:val="28"/>
          <w:szCs w:val="28"/>
        </w:rPr>
        <w:t>Использовать технологию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при проведении выборов депутат</w:t>
      </w:r>
      <w:r w:rsidR="00644E58">
        <w:rPr>
          <w:sz w:val="28"/>
          <w:szCs w:val="28"/>
          <w:lang w:val="ba-RU"/>
        </w:rPr>
        <w:t>ов</w:t>
      </w:r>
      <w:r w:rsidRPr="00763B41">
        <w:rPr>
          <w:sz w:val="28"/>
          <w:szCs w:val="28"/>
        </w:rPr>
        <w:t xml:space="preserve"> </w:t>
      </w:r>
      <w:r w:rsidR="00AD2D82" w:rsidRPr="00763B41">
        <w:rPr>
          <w:sz w:val="28"/>
          <w:szCs w:val="28"/>
          <w:lang w:val="ba-RU"/>
        </w:rPr>
        <w:t>Совет</w:t>
      </w:r>
      <w:r w:rsidR="00953706">
        <w:rPr>
          <w:sz w:val="28"/>
          <w:szCs w:val="28"/>
          <w:lang w:val="ba-RU"/>
        </w:rPr>
        <w:t xml:space="preserve">а </w:t>
      </w:r>
      <w:r w:rsidR="00AD2D82" w:rsidRPr="00763B41">
        <w:rPr>
          <w:sz w:val="28"/>
          <w:szCs w:val="28"/>
          <w:lang w:val="ba-RU"/>
        </w:rPr>
        <w:t>сельск</w:t>
      </w:r>
      <w:r w:rsidR="00953706">
        <w:rPr>
          <w:sz w:val="28"/>
          <w:szCs w:val="28"/>
          <w:lang w:val="ba-RU"/>
        </w:rPr>
        <w:t>ого</w:t>
      </w:r>
      <w:r w:rsidR="00AD2D82" w:rsidRPr="00763B41">
        <w:rPr>
          <w:sz w:val="28"/>
          <w:szCs w:val="28"/>
          <w:lang w:val="ba-RU"/>
        </w:rPr>
        <w:t xml:space="preserve"> поселени</w:t>
      </w:r>
      <w:r w:rsidR="00953706">
        <w:rPr>
          <w:sz w:val="28"/>
          <w:szCs w:val="28"/>
          <w:lang w:val="ba-RU"/>
        </w:rPr>
        <w:t>я Иргизлинский</w:t>
      </w:r>
      <w:r w:rsidR="00AD2D82" w:rsidRPr="00763B41">
        <w:rPr>
          <w:sz w:val="28"/>
          <w:szCs w:val="28"/>
          <w:lang w:val="ba-RU"/>
        </w:rPr>
        <w:t xml:space="preserve"> сельсовет муниципального района Бурзянский район </w:t>
      </w:r>
      <w:r w:rsidR="002A1D44" w:rsidRPr="00763B41">
        <w:rPr>
          <w:sz w:val="28"/>
          <w:szCs w:val="28"/>
          <w:lang w:val="ba-RU"/>
        </w:rPr>
        <w:t>Р</w:t>
      </w:r>
      <w:r w:rsidR="00AD2D82" w:rsidRPr="00763B41">
        <w:rPr>
          <w:sz w:val="28"/>
          <w:szCs w:val="28"/>
          <w:lang w:val="ba-RU"/>
        </w:rPr>
        <w:t>еспублики Башкортостан</w:t>
      </w:r>
      <w:r w:rsidR="002A1D44" w:rsidRPr="00763B41">
        <w:rPr>
          <w:sz w:val="28"/>
          <w:szCs w:val="28"/>
          <w:lang w:val="ba-RU"/>
        </w:rPr>
        <w:t xml:space="preserve"> двадцать </w:t>
      </w:r>
      <w:r w:rsidR="00F547D4">
        <w:rPr>
          <w:sz w:val="28"/>
          <w:szCs w:val="28"/>
          <w:lang w:val="ba-RU"/>
        </w:rPr>
        <w:t>девятого</w:t>
      </w:r>
      <w:r w:rsidR="002A1D44" w:rsidRPr="00763B41">
        <w:rPr>
          <w:sz w:val="28"/>
          <w:szCs w:val="28"/>
          <w:lang w:val="ba-RU"/>
        </w:rPr>
        <w:t xml:space="preserve"> созыва</w:t>
      </w:r>
      <w:r w:rsidRPr="00763B41">
        <w:rPr>
          <w:sz w:val="28"/>
          <w:szCs w:val="28"/>
        </w:rPr>
        <w:t xml:space="preserve">, назначенных на </w:t>
      </w:r>
      <w:r w:rsidR="00F547D4">
        <w:rPr>
          <w:sz w:val="28"/>
          <w:szCs w:val="28"/>
          <w:lang w:val="ba-RU"/>
        </w:rPr>
        <w:t>15 января</w:t>
      </w:r>
      <w:r w:rsidRPr="00763B41">
        <w:rPr>
          <w:sz w:val="28"/>
          <w:szCs w:val="28"/>
        </w:rPr>
        <w:t xml:space="preserve"> 202</w:t>
      </w:r>
      <w:r w:rsidR="00644E58">
        <w:rPr>
          <w:sz w:val="28"/>
          <w:szCs w:val="28"/>
          <w:lang w:val="ba-RU"/>
        </w:rPr>
        <w:t>2</w:t>
      </w:r>
      <w:r w:rsidRPr="00763B41">
        <w:rPr>
          <w:sz w:val="28"/>
          <w:szCs w:val="28"/>
        </w:rPr>
        <w:t xml:space="preserve"> года (приложение).  </w:t>
      </w:r>
    </w:p>
    <w:p w:rsidR="001C1EC3" w:rsidRPr="00763B41" w:rsidRDefault="001C1EC3" w:rsidP="001C1EC3">
      <w:pPr>
        <w:spacing w:line="276" w:lineRule="auto"/>
        <w:ind w:firstLine="708"/>
        <w:jc w:val="both"/>
        <w:rPr>
          <w:sz w:val="28"/>
          <w:szCs w:val="28"/>
        </w:rPr>
      </w:pPr>
      <w:r w:rsidRPr="00763B41">
        <w:rPr>
          <w:sz w:val="28"/>
          <w:szCs w:val="28"/>
        </w:rPr>
        <w:t xml:space="preserve">2. Поручить </w:t>
      </w:r>
      <w:r w:rsidR="00D35D61">
        <w:rPr>
          <w:sz w:val="28"/>
          <w:szCs w:val="28"/>
          <w:lang w:val="ba-RU"/>
        </w:rPr>
        <w:t xml:space="preserve">председателям </w:t>
      </w:r>
      <w:r w:rsidRPr="00763B41">
        <w:rPr>
          <w:sz w:val="28"/>
          <w:szCs w:val="28"/>
        </w:rPr>
        <w:t>участков</w:t>
      </w:r>
      <w:r w:rsidR="00D35D61">
        <w:rPr>
          <w:sz w:val="28"/>
          <w:szCs w:val="28"/>
          <w:lang w:val="ba-RU"/>
        </w:rPr>
        <w:t>ых</w:t>
      </w:r>
      <w:r w:rsidRPr="00763B41">
        <w:rPr>
          <w:sz w:val="28"/>
          <w:szCs w:val="28"/>
        </w:rPr>
        <w:t xml:space="preserve"> избирательн</w:t>
      </w:r>
      <w:r w:rsidR="00D35D61">
        <w:rPr>
          <w:sz w:val="28"/>
          <w:szCs w:val="28"/>
          <w:lang w:val="ba-RU"/>
        </w:rPr>
        <w:t>ых</w:t>
      </w:r>
      <w:r w:rsidRPr="00763B41">
        <w:rPr>
          <w:sz w:val="28"/>
          <w:szCs w:val="28"/>
        </w:rPr>
        <w:t xml:space="preserve"> комисси</w:t>
      </w:r>
      <w:r w:rsidR="00D35D61">
        <w:rPr>
          <w:sz w:val="28"/>
          <w:szCs w:val="28"/>
          <w:lang w:val="ba-RU"/>
        </w:rPr>
        <w:t>й</w:t>
      </w:r>
      <w:r w:rsidR="00F36D76" w:rsidRPr="00763B41">
        <w:rPr>
          <w:sz w:val="28"/>
          <w:szCs w:val="28"/>
          <w:lang w:val="ba-RU"/>
        </w:rPr>
        <w:t xml:space="preserve"> </w:t>
      </w:r>
      <w:r w:rsidR="00F36D76" w:rsidRPr="00763B41">
        <w:rPr>
          <w:sz w:val="28"/>
          <w:szCs w:val="28"/>
        </w:rPr>
        <w:t>№</w:t>
      </w:r>
      <w:r w:rsidR="00F36D76" w:rsidRPr="00763B41">
        <w:rPr>
          <w:sz w:val="28"/>
          <w:szCs w:val="28"/>
          <w:lang w:val="ba-RU"/>
        </w:rPr>
        <w:t xml:space="preserve"> 16</w:t>
      </w:r>
      <w:r w:rsidR="00205D95">
        <w:rPr>
          <w:sz w:val="28"/>
          <w:szCs w:val="28"/>
          <w:lang w:val="ba-RU"/>
        </w:rPr>
        <w:t>39</w:t>
      </w:r>
      <w:r w:rsidR="00D35D61">
        <w:rPr>
          <w:sz w:val="28"/>
          <w:szCs w:val="28"/>
          <w:lang w:val="ba-RU"/>
        </w:rPr>
        <w:t>, 16</w:t>
      </w:r>
      <w:r w:rsidR="00205D95">
        <w:rPr>
          <w:sz w:val="28"/>
          <w:szCs w:val="28"/>
          <w:lang w:val="ba-RU"/>
        </w:rPr>
        <w:t>40</w:t>
      </w:r>
      <w:r w:rsidR="00D35D61">
        <w:rPr>
          <w:sz w:val="28"/>
          <w:szCs w:val="28"/>
          <w:lang w:val="ba-RU"/>
        </w:rPr>
        <w:t>, 164</w:t>
      </w:r>
      <w:r w:rsidR="00205D95">
        <w:rPr>
          <w:sz w:val="28"/>
          <w:szCs w:val="28"/>
          <w:lang w:val="ba-RU"/>
        </w:rPr>
        <w:t>1</w:t>
      </w:r>
      <w:r w:rsidRPr="00763B41">
        <w:rPr>
          <w:sz w:val="28"/>
          <w:szCs w:val="28"/>
        </w:rPr>
        <w:t xml:space="preserve"> организовать работу в соответствии с Порядком применения </w:t>
      </w:r>
      <w:r w:rsidRPr="00763B41">
        <w:rPr>
          <w:sz w:val="28"/>
          <w:szCs w:val="28"/>
        </w:rPr>
        <w:lastRenderedPageBreak/>
        <w:t>Технологии, утвержденным постановлением Центральной избирательной комиссии Российской Федерации от 15 февраля 2017 г. № 74/667-7.</w:t>
      </w:r>
    </w:p>
    <w:p w:rsidR="001C1EC3" w:rsidRPr="00763B41" w:rsidRDefault="001C1EC3" w:rsidP="0066651C">
      <w:pPr>
        <w:spacing w:line="276" w:lineRule="auto"/>
        <w:ind w:firstLine="708"/>
        <w:jc w:val="both"/>
        <w:rPr>
          <w:sz w:val="28"/>
          <w:szCs w:val="28"/>
        </w:rPr>
      </w:pPr>
      <w:r w:rsidRPr="00763B41">
        <w:rPr>
          <w:sz w:val="28"/>
          <w:szCs w:val="28"/>
        </w:rPr>
        <w:t>3. Поручить системному администратору</w:t>
      </w:r>
      <w:r w:rsidR="0066651C" w:rsidRPr="00763B41">
        <w:rPr>
          <w:sz w:val="28"/>
          <w:szCs w:val="28"/>
          <w:lang w:val="ba-RU"/>
        </w:rPr>
        <w:t xml:space="preserve"> </w:t>
      </w:r>
      <w:r w:rsidRPr="00763B41">
        <w:rPr>
          <w:sz w:val="28"/>
          <w:szCs w:val="28"/>
        </w:rPr>
        <w:t xml:space="preserve">территориальной избирательной комиссии </w:t>
      </w:r>
      <w:r w:rsidR="0066651C" w:rsidRPr="00763B41">
        <w:rPr>
          <w:sz w:val="28"/>
          <w:szCs w:val="28"/>
          <w:lang w:val="ba-RU"/>
        </w:rPr>
        <w:t>муниципального района Бурзянский район Республики Башкортостан Уразаевой Л.Ф.</w:t>
      </w:r>
      <w:r w:rsidR="0066651C" w:rsidRPr="00763B41">
        <w:rPr>
          <w:sz w:val="28"/>
          <w:szCs w:val="28"/>
        </w:rPr>
        <w:t xml:space="preserve"> </w:t>
      </w:r>
      <w:r w:rsidR="0066651C" w:rsidRPr="00763B41">
        <w:rPr>
          <w:sz w:val="28"/>
          <w:szCs w:val="28"/>
          <w:lang w:val="ba-RU"/>
        </w:rPr>
        <w:t>о</w:t>
      </w:r>
      <w:r w:rsidRPr="00763B41">
        <w:rPr>
          <w:sz w:val="28"/>
          <w:szCs w:val="28"/>
        </w:rPr>
        <w:t>существлять организационную и методическую помощь участков</w:t>
      </w:r>
      <w:r w:rsidR="00B10415">
        <w:rPr>
          <w:sz w:val="28"/>
          <w:szCs w:val="28"/>
          <w:lang w:val="ba-RU"/>
        </w:rPr>
        <w:t>ым</w:t>
      </w:r>
      <w:r w:rsidRPr="00763B41">
        <w:rPr>
          <w:sz w:val="28"/>
          <w:szCs w:val="28"/>
        </w:rPr>
        <w:t xml:space="preserve"> избирательн</w:t>
      </w:r>
      <w:r w:rsidR="00B10415">
        <w:rPr>
          <w:sz w:val="28"/>
          <w:szCs w:val="28"/>
          <w:lang w:val="ba-RU"/>
        </w:rPr>
        <w:t>ым</w:t>
      </w:r>
      <w:r w:rsidRPr="00763B41">
        <w:rPr>
          <w:sz w:val="28"/>
          <w:szCs w:val="28"/>
        </w:rPr>
        <w:t xml:space="preserve"> комисси</w:t>
      </w:r>
      <w:r w:rsidR="00B10415">
        <w:rPr>
          <w:sz w:val="28"/>
          <w:szCs w:val="28"/>
          <w:lang w:val="ba-RU"/>
        </w:rPr>
        <w:t>ям</w:t>
      </w:r>
      <w:r w:rsidR="0066651C" w:rsidRPr="00763B41">
        <w:rPr>
          <w:sz w:val="28"/>
          <w:szCs w:val="28"/>
          <w:lang w:val="ba-RU"/>
        </w:rPr>
        <w:t xml:space="preserve"> </w:t>
      </w:r>
      <w:r w:rsidRPr="00763B41">
        <w:rPr>
          <w:sz w:val="28"/>
          <w:szCs w:val="28"/>
        </w:rPr>
        <w:t xml:space="preserve">в вопросах применения Технологии и общий контроль за использованием Технологии.  </w:t>
      </w:r>
    </w:p>
    <w:p w:rsidR="001C1EC3" w:rsidRPr="00763B41" w:rsidRDefault="001C1EC3" w:rsidP="001C1EC3">
      <w:pPr>
        <w:spacing w:line="276" w:lineRule="auto"/>
        <w:ind w:firstLine="708"/>
        <w:jc w:val="both"/>
        <w:rPr>
          <w:sz w:val="28"/>
          <w:szCs w:val="28"/>
        </w:rPr>
      </w:pPr>
      <w:r w:rsidRPr="00763B41">
        <w:rPr>
          <w:sz w:val="28"/>
          <w:szCs w:val="28"/>
        </w:rPr>
        <w:t>4. Направить настоящее решение участков</w:t>
      </w:r>
      <w:r w:rsidR="000E534F">
        <w:rPr>
          <w:sz w:val="28"/>
          <w:szCs w:val="28"/>
          <w:lang w:val="ba-RU"/>
        </w:rPr>
        <w:t>ым</w:t>
      </w:r>
      <w:r w:rsidRPr="00763B41">
        <w:rPr>
          <w:sz w:val="28"/>
          <w:szCs w:val="28"/>
        </w:rPr>
        <w:t xml:space="preserve"> избирательн</w:t>
      </w:r>
      <w:r w:rsidR="000E534F">
        <w:rPr>
          <w:sz w:val="28"/>
          <w:szCs w:val="28"/>
          <w:lang w:val="ba-RU"/>
        </w:rPr>
        <w:t>ым</w:t>
      </w:r>
      <w:r w:rsidRPr="00763B41">
        <w:rPr>
          <w:sz w:val="28"/>
          <w:szCs w:val="28"/>
        </w:rPr>
        <w:t xml:space="preserve"> комисси</w:t>
      </w:r>
      <w:r w:rsidR="000E534F">
        <w:rPr>
          <w:sz w:val="28"/>
          <w:szCs w:val="28"/>
          <w:lang w:val="ba-RU"/>
        </w:rPr>
        <w:t>ям</w:t>
      </w:r>
      <w:r w:rsidR="00393E82" w:rsidRPr="00763B41">
        <w:rPr>
          <w:sz w:val="28"/>
          <w:szCs w:val="28"/>
          <w:lang w:val="ba-RU"/>
        </w:rPr>
        <w:t xml:space="preserve"> </w:t>
      </w:r>
      <w:r w:rsidR="00393E82" w:rsidRPr="00763B41">
        <w:rPr>
          <w:sz w:val="28"/>
          <w:szCs w:val="28"/>
        </w:rPr>
        <w:t>№</w:t>
      </w:r>
      <w:r w:rsidR="00393E82" w:rsidRPr="00763B41">
        <w:rPr>
          <w:sz w:val="28"/>
          <w:szCs w:val="28"/>
          <w:lang w:val="ba-RU"/>
        </w:rPr>
        <w:t xml:space="preserve"> </w:t>
      </w:r>
      <w:r w:rsidR="000E534F">
        <w:rPr>
          <w:sz w:val="28"/>
          <w:szCs w:val="28"/>
          <w:lang w:val="ba-RU"/>
        </w:rPr>
        <w:t>16</w:t>
      </w:r>
      <w:r w:rsidR="00853082">
        <w:rPr>
          <w:sz w:val="28"/>
          <w:szCs w:val="28"/>
          <w:lang w:val="ba-RU"/>
        </w:rPr>
        <w:t>39</w:t>
      </w:r>
      <w:r w:rsidR="000E534F">
        <w:rPr>
          <w:sz w:val="28"/>
          <w:szCs w:val="28"/>
          <w:lang w:val="ba-RU"/>
        </w:rPr>
        <w:t>, 16</w:t>
      </w:r>
      <w:r w:rsidR="00853082">
        <w:rPr>
          <w:sz w:val="28"/>
          <w:szCs w:val="28"/>
          <w:lang w:val="ba-RU"/>
        </w:rPr>
        <w:t>40</w:t>
      </w:r>
      <w:r w:rsidR="000E534F">
        <w:rPr>
          <w:sz w:val="28"/>
          <w:szCs w:val="28"/>
          <w:lang w:val="ba-RU"/>
        </w:rPr>
        <w:t xml:space="preserve">, </w:t>
      </w:r>
      <w:r w:rsidR="00393E82" w:rsidRPr="00763B41">
        <w:rPr>
          <w:sz w:val="28"/>
          <w:szCs w:val="28"/>
          <w:lang w:val="ba-RU"/>
        </w:rPr>
        <w:t>164</w:t>
      </w:r>
      <w:r w:rsidR="00853082">
        <w:rPr>
          <w:sz w:val="28"/>
          <w:szCs w:val="28"/>
          <w:lang w:val="ba-RU"/>
        </w:rPr>
        <w:t>1</w:t>
      </w:r>
      <w:r w:rsidR="00393E82" w:rsidRPr="00763B41">
        <w:rPr>
          <w:sz w:val="28"/>
          <w:szCs w:val="28"/>
          <w:lang w:val="ba-RU"/>
        </w:rPr>
        <w:t xml:space="preserve"> </w:t>
      </w:r>
      <w:r w:rsidRPr="00763B41">
        <w:rPr>
          <w:sz w:val="28"/>
          <w:szCs w:val="28"/>
        </w:rPr>
        <w:t xml:space="preserve">и разместить на сайте территориальной избирательной комиссии в сети Интернет. </w:t>
      </w:r>
    </w:p>
    <w:p w:rsidR="00727027" w:rsidRPr="00763B41" w:rsidRDefault="001C1EC3" w:rsidP="00393E82">
      <w:pPr>
        <w:ind w:firstLine="709"/>
        <w:jc w:val="both"/>
        <w:rPr>
          <w:sz w:val="28"/>
          <w:szCs w:val="28"/>
        </w:rPr>
      </w:pPr>
      <w:r w:rsidRPr="00763B41">
        <w:rPr>
          <w:sz w:val="28"/>
          <w:szCs w:val="28"/>
        </w:rPr>
        <w:t>5. Контроль за исполнением настоящего решения возложить на председателя территориальной избирательной комиссии</w:t>
      </w:r>
      <w:r w:rsidR="00393E82" w:rsidRPr="00763B41">
        <w:rPr>
          <w:sz w:val="28"/>
          <w:szCs w:val="28"/>
          <w:lang w:val="ba-RU"/>
        </w:rPr>
        <w:t xml:space="preserve"> Уразаева С.С.</w:t>
      </w:r>
    </w:p>
    <w:p w:rsidR="00E31795" w:rsidRPr="00763B41" w:rsidRDefault="00E31795" w:rsidP="00BB7CCF">
      <w:pPr>
        <w:ind w:firstLine="567"/>
        <w:jc w:val="both"/>
        <w:rPr>
          <w:sz w:val="28"/>
          <w:szCs w:val="28"/>
        </w:rPr>
      </w:pPr>
    </w:p>
    <w:p w:rsidR="00BB7CCF" w:rsidRPr="00763B41" w:rsidRDefault="00BB7CCF" w:rsidP="00BB7CCF">
      <w:pPr>
        <w:ind w:firstLine="567"/>
        <w:jc w:val="both"/>
        <w:rPr>
          <w:sz w:val="28"/>
          <w:szCs w:val="28"/>
        </w:rPr>
      </w:pPr>
      <w:r w:rsidRPr="00763B41">
        <w:rPr>
          <w:sz w:val="28"/>
          <w:szCs w:val="28"/>
        </w:rPr>
        <w:t xml:space="preserve">   Председатель</w:t>
      </w:r>
      <w:r w:rsidRPr="00763B41">
        <w:rPr>
          <w:sz w:val="28"/>
          <w:szCs w:val="28"/>
        </w:rPr>
        <w:tab/>
      </w:r>
      <w:r w:rsidRPr="00763B41">
        <w:rPr>
          <w:sz w:val="28"/>
          <w:szCs w:val="28"/>
        </w:rPr>
        <w:tab/>
      </w:r>
      <w:r w:rsidRPr="00763B41">
        <w:rPr>
          <w:sz w:val="28"/>
          <w:szCs w:val="28"/>
        </w:rPr>
        <w:tab/>
        <w:t xml:space="preserve">________________ </w:t>
      </w:r>
      <w:r w:rsidRPr="00763B41">
        <w:rPr>
          <w:sz w:val="28"/>
          <w:szCs w:val="28"/>
        </w:rPr>
        <w:tab/>
        <w:t xml:space="preserve">С.С. Уразаев </w:t>
      </w:r>
    </w:p>
    <w:p w:rsidR="00BB7CCF" w:rsidRPr="00763B41" w:rsidRDefault="00BB7CCF" w:rsidP="00BB7CCF">
      <w:pPr>
        <w:jc w:val="both"/>
        <w:rPr>
          <w:sz w:val="28"/>
          <w:szCs w:val="28"/>
        </w:rPr>
      </w:pPr>
    </w:p>
    <w:p w:rsidR="00BB7CCF" w:rsidRPr="00763B41" w:rsidRDefault="00BB7CCF" w:rsidP="00BB7CCF">
      <w:pPr>
        <w:jc w:val="both"/>
        <w:rPr>
          <w:sz w:val="28"/>
          <w:szCs w:val="28"/>
        </w:rPr>
      </w:pPr>
      <w:r w:rsidRPr="00763B41">
        <w:rPr>
          <w:sz w:val="28"/>
          <w:szCs w:val="28"/>
        </w:rPr>
        <w:tab/>
        <w:t xml:space="preserve"> Секретарь</w:t>
      </w:r>
      <w:r w:rsidRPr="00763B41">
        <w:rPr>
          <w:sz w:val="28"/>
          <w:szCs w:val="28"/>
        </w:rPr>
        <w:tab/>
      </w:r>
      <w:r w:rsidRPr="00763B41">
        <w:rPr>
          <w:sz w:val="28"/>
          <w:szCs w:val="28"/>
        </w:rPr>
        <w:tab/>
      </w:r>
      <w:r w:rsidRPr="00763B41">
        <w:rPr>
          <w:sz w:val="28"/>
          <w:szCs w:val="28"/>
        </w:rPr>
        <w:tab/>
        <w:t xml:space="preserve">            ________________ </w:t>
      </w:r>
      <w:r w:rsidRPr="00763B41">
        <w:rPr>
          <w:sz w:val="28"/>
          <w:szCs w:val="28"/>
        </w:rPr>
        <w:tab/>
        <w:t xml:space="preserve">Л.З. Гайсина </w:t>
      </w:r>
    </w:p>
    <w:p w:rsidR="00BB7CCF" w:rsidRDefault="00BB7CCF" w:rsidP="00BB7CCF">
      <w:pPr>
        <w:jc w:val="both"/>
      </w:pPr>
    </w:p>
    <w:p w:rsidR="008F14E1" w:rsidRDefault="00355DF1" w:rsidP="002F4E19">
      <w:pPr>
        <w:jc w:val="both"/>
      </w:pPr>
      <w:r>
        <w:t>М.П</w:t>
      </w: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9B7873" w:rsidRDefault="009B7873" w:rsidP="00763B41">
      <w:pPr>
        <w:spacing w:line="276" w:lineRule="auto"/>
        <w:ind w:left="6237"/>
      </w:pPr>
    </w:p>
    <w:p w:rsidR="001C1EC3" w:rsidRPr="00763B41" w:rsidRDefault="001C1EC3" w:rsidP="00763B41">
      <w:pPr>
        <w:spacing w:line="276" w:lineRule="auto"/>
        <w:ind w:left="6237"/>
      </w:pPr>
      <w:bookmarkStart w:id="0" w:name="_GoBack"/>
      <w:bookmarkEnd w:id="0"/>
      <w:r w:rsidRPr="00763B41">
        <w:t xml:space="preserve">Приложение </w:t>
      </w:r>
    </w:p>
    <w:p w:rsidR="001C1EC3" w:rsidRPr="00763B41" w:rsidRDefault="001C1EC3" w:rsidP="00763B41">
      <w:pPr>
        <w:spacing w:line="276" w:lineRule="auto"/>
        <w:ind w:left="6237"/>
      </w:pPr>
      <w:r w:rsidRPr="00763B41">
        <w:t xml:space="preserve">к решению территориальной </w:t>
      </w:r>
    </w:p>
    <w:p w:rsidR="001C1EC3" w:rsidRPr="00763B41" w:rsidRDefault="001C1EC3" w:rsidP="00763B41">
      <w:pPr>
        <w:spacing w:line="276" w:lineRule="auto"/>
        <w:ind w:left="6237"/>
      </w:pPr>
      <w:r w:rsidRPr="00763B41">
        <w:t>избирательной комиссии</w:t>
      </w:r>
    </w:p>
    <w:p w:rsidR="001C1EC3" w:rsidRPr="00763B41" w:rsidRDefault="001C1EC3" w:rsidP="00763B41">
      <w:pPr>
        <w:spacing w:line="276" w:lineRule="auto"/>
        <w:ind w:left="6237"/>
        <w:rPr>
          <w:lang w:val="ba-RU"/>
        </w:rPr>
      </w:pPr>
      <w:r w:rsidRPr="00763B41">
        <w:t xml:space="preserve">от </w:t>
      </w:r>
      <w:r w:rsidR="008F14E1">
        <w:rPr>
          <w:lang w:val="ba-RU"/>
        </w:rPr>
        <w:t>12 декабря</w:t>
      </w:r>
      <w:r w:rsidR="00763B41">
        <w:rPr>
          <w:lang w:val="ba-RU"/>
        </w:rPr>
        <w:t xml:space="preserve"> </w:t>
      </w:r>
      <w:r w:rsidRPr="00763B41">
        <w:t>202</w:t>
      </w:r>
      <w:r w:rsidR="000E534F">
        <w:rPr>
          <w:lang w:val="ba-RU"/>
        </w:rPr>
        <w:t>2</w:t>
      </w:r>
      <w:r w:rsidRPr="00763B41">
        <w:t xml:space="preserve"> №</w:t>
      </w:r>
      <w:r w:rsidR="00763B41">
        <w:rPr>
          <w:lang w:val="ba-RU"/>
        </w:rPr>
        <w:t xml:space="preserve"> </w:t>
      </w:r>
      <w:r w:rsidR="008F14E1">
        <w:rPr>
          <w:u w:val="single"/>
          <w:lang w:val="ba-RU"/>
        </w:rPr>
        <w:t>58</w:t>
      </w:r>
      <w:r w:rsidR="00763B41" w:rsidRPr="00763B41">
        <w:rPr>
          <w:u w:val="single"/>
          <w:lang w:val="ba-RU"/>
        </w:rPr>
        <w:t>/2-5</w:t>
      </w:r>
    </w:p>
    <w:p w:rsidR="001C1EC3" w:rsidRDefault="001C1EC3" w:rsidP="001C1EC3">
      <w:pPr>
        <w:spacing w:line="276" w:lineRule="auto"/>
        <w:jc w:val="right"/>
        <w:rPr>
          <w:sz w:val="22"/>
          <w:szCs w:val="22"/>
        </w:rPr>
      </w:pPr>
    </w:p>
    <w:p w:rsidR="001C1EC3" w:rsidRDefault="001C1EC3" w:rsidP="001C1EC3">
      <w:pPr>
        <w:spacing w:line="276" w:lineRule="auto"/>
        <w:jc w:val="right"/>
        <w:rPr>
          <w:sz w:val="22"/>
          <w:szCs w:val="22"/>
        </w:rPr>
      </w:pPr>
    </w:p>
    <w:p w:rsidR="001C1EC3" w:rsidRPr="00D83B4B" w:rsidRDefault="001C1EC3" w:rsidP="001C1EC3">
      <w:pPr>
        <w:jc w:val="center"/>
        <w:rPr>
          <w:sz w:val="26"/>
          <w:szCs w:val="26"/>
        </w:rPr>
      </w:pPr>
      <w:r w:rsidRPr="00D83B4B">
        <w:rPr>
          <w:sz w:val="26"/>
          <w:szCs w:val="26"/>
        </w:rPr>
        <w:t>ПЕРЕЧЕНЬ</w:t>
      </w:r>
    </w:p>
    <w:p w:rsidR="001C1EC3" w:rsidRPr="00D83B4B" w:rsidRDefault="001C1EC3" w:rsidP="0093341F">
      <w:pPr>
        <w:jc w:val="center"/>
        <w:rPr>
          <w:sz w:val="26"/>
          <w:szCs w:val="26"/>
        </w:rPr>
      </w:pPr>
      <w:r w:rsidRPr="00D83B4B">
        <w:rPr>
          <w:sz w:val="26"/>
          <w:szCs w:val="26"/>
        </w:rPr>
        <w:t>участковых избирательных комиссий, на которых при проведении выборов депутат</w:t>
      </w:r>
      <w:r w:rsidR="000E534F">
        <w:rPr>
          <w:sz w:val="26"/>
          <w:szCs w:val="26"/>
          <w:lang w:val="ba-RU"/>
        </w:rPr>
        <w:t>ов</w:t>
      </w:r>
      <w:r w:rsidRPr="00D83B4B">
        <w:rPr>
          <w:sz w:val="26"/>
          <w:szCs w:val="26"/>
        </w:rPr>
        <w:t xml:space="preserve"> </w:t>
      </w:r>
      <w:r w:rsidR="00763B41" w:rsidRPr="00D83B4B">
        <w:rPr>
          <w:sz w:val="26"/>
          <w:szCs w:val="26"/>
          <w:lang w:val="ba-RU"/>
        </w:rPr>
        <w:t>Совет</w:t>
      </w:r>
      <w:r w:rsidR="00D0690B">
        <w:rPr>
          <w:sz w:val="26"/>
          <w:szCs w:val="26"/>
          <w:lang w:val="ba-RU"/>
        </w:rPr>
        <w:t>а</w:t>
      </w:r>
      <w:r w:rsidR="00763B41" w:rsidRPr="00D83B4B">
        <w:rPr>
          <w:sz w:val="26"/>
          <w:szCs w:val="26"/>
          <w:lang w:val="ba-RU"/>
        </w:rPr>
        <w:t xml:space="preserve"> сельск</w:t>
      </w:r>
      <w:r w:rsidR="00D0690B">
        <w:rPr>
          <w:sz w:val="26"/>
          <w:szCs w:val="26"/>
          <w:lang w:val="ba-RU"/>
        </w:rPr>
        <w:t>ого</w:t>
      </w:r>
      <w:r w:rsidR="00763B41" w:rsidRPr="00D83B4B">
        <w:rPr>
          <w:sz w:val="26"/>
          <w:szCs w:val="26"/>
          <w:lang w:val="ba-RU"/>
        </w:rPr>
        <w:t xml:space="preserve"> поселени</w:t>
      </w:r>
      <w:r w:rsidR="00D0690B">
        <w:rPr>
          <w:sz w:val="26"/>
          <w:szCs w:val="26"/>
          <w:lang w:val="ba-RU"/>
        </w:rPr>
        <w:t>я</w:t>
      </w:r>
      <w:r w:rsidR="000E534F">
        <w:rPr>
          <w:sz w:val="26"/>
          <w:szCs w:val="26"/>
          <w:lang w:val="ba-RU"/>
        </w:rPr>
        <w:t xml:space="preserve"> </w:t>
      </w:r>
      <w:r w:rsidR="00D0690B">
        <w:rPr>
          <w:sz w:val="26"/>
          <w:szCs w:val="26"/>
          <w:lang w:val="ba-RU"/>
        </w:rPr>
        <w:t>Иргизлинский</w:t>
      </w:r>
      <w:r w:rsidR="00763B41" w:rsidRPr="00D83B4B">
        <w:rPr>
          <w:sz w:val="26"/>
          <w:szCs w:val="26"/>
          <w:lang w:val="ba-RU"/>
        </w:rPr>
        <w:t xml:space="preserve"> сельсовет муниципального района Бурзянский район Республики Башкортостан двадцать </w:t>
      </w:r>
      <w:r w:rsidR="0093341F">
        <w:rPr>
          <w:sz w:val="26"/>
          <w:szCs w:val="26"/>
          <w:lang w:val="ba-RU"/>
        </w:rPr>
        <w:t>девятого</w:t>
      </w:r>
      <w:r w:rsidR="00763B41" w:rsidRPr="00D83B4B">
        <w:rPr>
          <w:sz w:val="26"/>
          <w:szCs w:val="26"/>
          <w:lang w:val="ba-RU"/>
        </w:rPr>
        <w:t xml:space="preserve"> созыва</w:t>
      </w:r>
      <w:r w:rsidRPr="00D83B4B">
        <w:rPr>
          <w:sz w:val="26"/>
          <w:szCs w:val="26"/>
        </w:rPr>
        <w:t xml:space="preserve">, назначенных на </w:t>
      </w:r>
      <w:r w:rsidR="0093341F">
        <w:rPr>
          <w:sz w:val="26"/>
          <w:szCs w:val="26"/>
          <w:lang w:val="ba-RU"/>
        </w:rPr>
        <w:t>15 января</w:t>
      </w:r>
      <w:r w:rsidRPr="00D83B4B">
        <w:rPr>
          <w:sz w:val="26"/>
          <w:szCs w:val="26"/>
        </w:rPr>
        <w:t xml:space="preserve"> 202</w:t>
      </w:r>
      <w:r w:rsidR="0093341F">
        <w:rPr>
          <w:sz w:val="26"/>
          <w:szCs w:val="26"/>
          <w:lang w:val="ba-RU"/>
        </w:rPr>
        <w:t>3</w:t>
      </w:r>
      <w:r w:rsidR="000E534F">
        <w:rPr>
          <w:sz w:val="26"/>
          <w:szCs w:val="26"/>
        </w:rPr>
        <w:t xml:space="preserve"> года</w:t>
      </w:r>
      <w:r w:rsidRPr="00D83B4B">
        <w:rPr>
          <w:sz w:val="26"/>
          <w:szCs w:val="26"/>
        </w:rPr>
        <w:t xml:space="preserve"> применяется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</w:t>
      </w:r>
    </w:p>
    <w:p w:rsidR="001C1EC3" w:rsidRDefault="001C1EC3" w:rsidP="001C1EC3">
      <w:pPr>
        <w:jc w:val="both"/>
      </w:pPr>
      <w:r>
        <w:t xml:space="preserve">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99"/>
        <w:gridCol w:w="4966"/>
        <w:gridCol w:w="3828"/>
      </w:tblGrid>
      <w:tr w:rsidR="001C1EC3" w:rsidTr="00D83B4B">
        <w:tc>
          <w:tcPr>
            <w:tcW w:w="699" w:type="dxa"/>
          </w:tcPr>
          <w:p w:rsidR="001C1EC3" w:rsidRPr="0084038D" w:rsidRDefault="001C1EC3" w:rsidP="00254468">
            <w:pPr>
              <w:jc w:val="center"/>
              <w:rPr>
                <w:b/>
              </w:rPr>
            </w:pPr>
            <w:r w:rsidRPr="0084038D">
              <w:rPr>
                <w:b/>
              </w:rPr>
              <w:t>№№</w:t>
            </w:r>
          </w:p>
          <w:p w:rsidR="001C1EC3" w:rsidRPr="0084038D" w:rsidRDefault="001C1EC3" w:rsidP="00254468">
            <w:pPr>
              <w:jc w:val="center"/>
              <w:rPr>
                <w:b/>
              </w:rPr>
            </w:pPr>
            <w:r w:rsidRPr="0084038D">
              <w:rPr>
                <w:b/>
              </w:rPr>
              <w:t>пп</w:t>
            </w:r>
          </w:p>
        </w:tc>
        <w:tc>
          <w:tcPr>
            <w:tcW w:w="4966" w:type="dxa"/>
          </w:tcPr>
          <w:p w:rsidR="001C1EC3" w:rsidRPr="0084038D" w:rsidRDefault="001C1EC3" w:rsidP="00254468">
            <w:pPr>
              <w:jc w:val="center"/>
              <w:rPr>
                <w:b/>
              </w:rPr>
            </w:pPr>
            <w:r w:rsidRPr="0084038D">
              <w:rPr>
                <w:b/>
              </w:rPr>
              <w:t>Наименование комиссии</w:t>
            </w:r>
          </w:p>
        </w:tc>
        <w:tc>
          <w:tcPr>
            <w:tcW w:w="3828" w:type="dxa"/>
          </w:tcPr>
          <w:p w:rsidR="001C1EC3" w:rsidRPr="0084038D" w:rsidRDefault="001C1EC3" w:rsidP="00254468">
            <w:pPr>
              <w:jc w:val="center"/>
              <w:rPr>
                <w:b/>
              </w:rPr>
            </w:pPr>
            <w:r w:rsidRPr="0084038D">
              <w:rPr>
                <w:b/>
              </w:rPr>
              <w:t>Наименование выборов</w:t>
            </w:r>
          </w:p>
        </w:tc>
      </w:tr>
      <w:tr w:rsidR="001C1EC3" w:rsidTr="00D83B4B">
        <w:tc>
          <w:tcPr>
            <w:tcW w:w="699" w:type="dxa"/>
          </w:tcPr>
          <w:p w:rsidR="001C1EC3" w:rsidRPr="0084038D" w:rsidRDefault="001C1EC3" w:rsidP="00254468">
            <w:pPr>
              <w:jc w:val="center"/>
            </w:pPr>
            <w:r w:rsidRPr="0084038D">
              <w:t>1</w:t>
            </w:r>
          </w:p>
        </w:tc>
        <w:tc>
          <w:tcPr>
            <w:tcW w:w="4966" w:type="dxa"/>
          </w:tcPr>
          <w:p w:rsidR="001C1EC3" w:rsidRPr="00D83B4B" w:rsidRDefault="001C1EC3" w:rsidP="007D4516">
            <w:pPr>
              <w:jc w:val="both"/>
              <w:rPr>
                <w:u w:val="single"/>
                <w:lang w:val="ba-RU"/>
              </w:rPr>
            </w:pPr>
            <w:r w:rsidRPr="0084038D">
              <w:t>Участковая избирательная комиссия избирательного участка №</w:t>
            </w:r>
            <w:r w:rsidR="00D83B4B">
              <w:rPr>
                <w:lang w:val="ba-RU"/>
              </w:rPr>
              <w:t xml:space="preserve"> </w:t>
            </w:r>
            <w:r w:rsidR="00D83B4B">
              <w:rPr>
                <w:u w:val="single"/>
                <w:lang w:val="ba-RU"/>
              </w:rPr>
              <w:t>16</w:t>
            </w:r>
            <w:r w:rsidR="007D4516">
              <w:rPr>
                <w:u w:val="single"/>
                <w:lang w:val="ba-RU"/>
              </w:rPr>
              <w:t>39</w:t>
            </w:r>
          </w:p>
        </w:tc>
        <w:tc>
          <w:tcPr>
            <w:tcW w:w="3828" w:type="dxa"/>
          </w:tcPr>
          <w:p w:rsidR="001C1EC3" w:rsidRPr="00D83B4B" w:rsidRDefault="007D4516" w:rsidP="00492F51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В</w:t>
            </w:r>
            <w:r w:rsidR="001C1EC3" w:rsidRPr="0084038D">
              <w:t>ыборы депутат</w:t>
            </w:r>
            <w:r w:rsidR="000E534F">
              <w:rPr>
                <w:lang w:val="ba-RU"/>
              </w:rPr>
              <w:t>ов</w:t>
            </w:r>
            <w:r w:rsidR="001C1EC3" w:rsidRPr="0084038D">
              <w:t xml:space="preserve"> Совета </w:t>
            </w:r>
            <w:r w:rsidR="00D83B4B">
              <w:rPr>
                <w:lang w:val="ba-RU"/>
              </w:rPr>
              <w:t xml:space="preserve">сельского поселения </w:t>
            </w:r>
            <w:r>
              <w:rPr>
                <w:lang w:val="ba-RU"/>
              </w:rPr>
              <w:t>Иргизлинский</w:t>
            </w:r>
            <w:r w:rsidR="00D83B4B">
              <w:rPr>
                <w:lang w:val="ba-RU"/>
              </w:rPr>
              <w:t xml:space="preserve"> сельсовет муниципального района Бурзянский район Республики Башкортостан двадцать </w:t>
            </w:r>
            <w:r>
              <w:rPr>
                <w:lang w:val="ba-RU"/>
              </w:rPr>
              <w:t>девятого</w:t>
            </w:r>
            <w:r w:rsidR="00D83B4B">
              <w:rPr>
                <w:lang w:val="ba-RU"/>
              </w:rPr>
              <w:t xml:space="preserve"> созыва</w:t>
            </w:r>
            <w:r w:rsidR="000E534F">
              <w:rPr>
                <w:lang w:val="ba-RU"/>
              </w:rPr>
              <w:t xml:space="preserve"> </w:t>
            </w:r>
            <w:r w:rsidR="001C1EC3" w:rsidRPr="0084038D">
              <w:t>по</w:t>
            </w:r>
            <w:r w:rsidR="00D83B4B">
              <w:rPr>
                <w:lang w:val="ba-RU"/>
              </w:rPr>
              <w:t xml:space="preserve"> </w:t>
            </w:r>
            <w:r w:rsidR="00F2623A">
              <w:rPr>
                <w:lang w:val="ba-RU"/>
              </w:rPr>
              <w:t>Салаватскому</w:t>
            </w:r>
            <w:r w:rsidR="009A5C04">
              <w:rPr>
                <w:lang w:val="ba-RU"/>
              </w:rPr>
              <w:t xml:space="preserve"> </w:t>
            </w:r>
            <w:r w:rsidR="009A5C04">
              <w:t xml:space="preserve">№1, Арслановскому №2, Пугачевскому №3 </w:t>
            </w:r>
            <w:r w:rsidR="00D83B4B">
              <w:rPr>
                <w:lang w:val="ba-RU"/>
              </w:rPr>
              <w:t>одномандатн</w:t>
            </w:r>
            <w:r w:rsidR="009A5C04">
              <w:rPr>
                <w:lang w:val="ba-RU"/>
              </w:rPr>
              <w:t xml:space="preserve">ым </w:t>
            </w:r>
            <w:r w:rsidR="001C1EC3" w:rsidRPr="0084038D">
              <w:t>избирательн</w:t>
            </w:r>
            <w:r w:rsidR="009A5C04">
              <w:t>ым</w:t>
            </w:r>
            <w:r w:rsidR="001C1EC3" w:rsidRPr="0084038D">
              <w:t xml:space="preserve"> округ</w:t>
            </w:r>
            <w:r w:rsidR="009A5C04">
              <w:t>ам</w:t>
            </w:r>
          </w:p>
        </w:tc>
      </w:tr>
      <w:tr w:rsidR="000E534F" w:rsidTr="00D83B4B">
        <w:tc>
          <w:tcPr>
            <w:tcW w:w="699" w:type="dxa"/>
          </w:tcPr>
          <w:p w:rsidR="000E534F" w:rsidRPr="0084038D" w:rsidRDefault="000E534F" w:rsidP="000E534F">
            <w:pPr>
              <w:jc w:val="center"/>
            </w:pPr>
          </w:p>
        </w:tc>
        <w:tc>
          <w:tcPr>
            <w:tcW w:w="4966" w:type="dxa"/>
          </w:tcPr>
          <w:p w:rsidR="000E534F" w:rsidRPr="00D83B4B" w:rsidRDefault="000E534F" w:rsidP="00492F51">
            <w:pPr>
              <w:jc w:val="both"/>
              <w:rPr>
                <w:u w:val="single"/>
                <w:lang w:val="ba-RU"/>
              </w:rPr>
            </w:pPr>
            <w:r w:rsidRPr="0084038D">
              <w:t>Участковая избирательная комиссия избирательного участка №</w:t>
            </w:r>
            <w:r>
              <w:rPr>
                <w:lang w:val="ba-RU"/>
              </w:rPr>
              <w:t xml:space="preserve"> </w:t>
            </w:r>
            <w:r>
              <w:rPr>
                <w:u w:val="single"/>
                <w:lang w:val="ba-RU"/>
              </w:rPr>
              <w:t>16</w:t>
            </w:r>
            <w:r w:rsidR="00492F51">
              <w:rPr>
                <w:u w:val="single"/>
                <w:lang w:val="ba-RU"/>
              </w:rPr>
              <w:t>40</w:t>
            </w:r>
          </w:p>
        </w:tc>
        <w:tc>
          <w:tcPr>
            <w:tcW w:w="3828" w:type="dxa"/>
          </w:tcPr>
          <w:p w:rsidR="000E534F" w:rsidRPr="00D83B4B" w:rsidRDefault="00492F51" w:rsidP="00492F51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В</w:t>
            </w:r>
            <w:r w:rsidRPr="0084038D">
              <w:t>ыборы депутат</w:t>
            </w:r>
            <w:r>
              <w:rPr>
                <w:lang w:val="ba-RU"/>
              </w:rPr>
              <w:t>ов</w:t>
            </w:r>
            <w:r w:rsidRPr="0084038D">
              <w:t xml:space="preserve"> Совета </w:t>
            </w:r>
            <w:r>
              <w:rPr>
                <w:lang w:val="ba-RU"/>
              </w:rPr>
              <w:t xml:space="preserve">сельского поселения Иргизлинский сельсовет муниципального района Бурзянский район Республики Башкортостан двадцать девятого созыва </w:t>
            </w:r>
            <w:r w:rsidRPr="0084038D">
              <w:t>по</w:t>
            </w:r>
            <w:r>
              <w:rPr>
                <w:lang w:val="ba-RU"/>
              </w:rPr>
              <w:t xml:space="preserve"> </w:t>
            </w:r>
            <w:r>
              <w:rPr>
                <w:lang w:val="ba-RU"/>
              </w:rPr>
              <w:t>Юлаевскому</w:t>
            </w:r>
            <w:r>
              <w:rPr>
                <w:lang w:val="ba-RU"/>
              </w:rPr>
              <w:t xml:space="preserve"> </w:t>
            </w:r>
            <w:r>
              <w:t>№</w:t>
            </w:r>
            <w:r>
              <w:t>4</w:t>
            </w:r>
            <w:r>
              <w:t xml:space="preserve">, </w:t>
            </w:r>
            <w:r>
              <w:t>Агидельскому №5</w:t>
            </w:r>
            <w:r>
              <w:t xml:space="preserve">, </w:t>
            </w:r>
            <w:r>
              <w:t>Туйбагинскому</w:t>
            </w:r>
            <w:r>
              <w:t xml:space="preserve"> №</w:t>
            </w:r>
            <w:r>
              <w:t>6</w:t>
            </w:r>
            <w:r>
              <w:t xml:space="preserve"> </w:t>
            </w:r>
            <w:r>
              <w:rPr>
                <w:lang w:val="ba-RU"/>
              </w:rPr>
              <w:t xml:space="preserve">одномандатным </w:t>
            </w:r>
            <w:r w:rsidRPr="0084038D">
              <w:t>избирательн</w:t>
            </w:r>
            <w:r>
              <w:t>ым</w:t>
            </w:r>
            <w:r w:rsidRPr="0084038D">
              <w:t xml:space="preserve"> округ</w:t>
            </w:r>
            <w:r>
              <w:t>ам</w:t>
            </w:r>
          </w:p>
        </w:tc>
      </w:tr>
      <w:tr w:rsidR="000E534F" w:rsidTr="00D83B4B">
        <w:tc>
          <w:tcPr>
            <w:tcW w:w="699" w:type="dxa"/>
          </w:tcPr>
          <w:p w:rsidR="000E534F" w:rsidRPr="0084038D" w:rsidRDefault="000E534F" w:rsidP="000E534F">
            <w:pPr>
              <w:jc w:val="center"/>
            </w:pPr>
          </w:p>
        </w:tc>
        <w:tc>
          <w:tcPr>
            <w:tcW w:w="4966" w:type="dxa"/>
          </w:tcPr>
          <w:p w:rsidR="000E534F" w:rsidRPr="00D83B4B" w:rsidRDefault="000E534F" w:rsidP="00562DDC">
            <w:pPr>
              <w:jc w:val="both"/>
              <w:rPr>
                <w:u w:val="single"/>
                <w:lang w:val="ba-RU"/>
              </w:rPr>
            </w:pPr>
            <w:r w:rsidRPr="0084038D">
              <w:t>Участковая избирательная комиссия избирательного участка №</w:t>
            </w:r>
            <w:r>
              <w:rPr>
                <w:lang w:val="ba-RU"/>
              </w:rPr>
              <w:t xml:space="preserve"> </w:t>
            </w:r>
            <w:r>
              <w:rPr>
                <w:u w:val="single"/>
                <w:lang w:val="ba-RU"/>
              </w:rPr>
              <w:t>164</w:t>
            </w:r>
            <w:r w:rsidR="00562DDC">
              <w:rPr>
                <w:u w:val="single"/>
                <w:lang w:val="ba-RU"/>
              </w:rPr>
              <w:t>1</w:t>
            </w:r>
          </w:p>
        </w:tc>
        <w:tc>
          <w:tcPr>
            <w:tcW w:w="3828" w:type="dxa"/>
          </w:tcPr>
          <w:p w:rsidR="000E534F" w:rsidRPr="00D83B4B" w:rsidRDefault="00492F51" w:rsidP="00562DDC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В</w:t>
            </w:r>
            <w:r w:rsidRPr="0084038D">
              <w:t>ыборы депутат</w:t>
            </w:r>
            <w:r>
              <w:rPr>
                <w:lang w:val="ba-RU"/>
              </w:rPr>
              <w:t>ов</w:t>
            </w:r>
            <w:r w:rsidRPr="0084038D">
              <w:t xml:space="preserve"> Совета </w:t>
            </w:r>
            <w:r>
              <w:rPr>
                <w:lang w:val="ba-RU"/>
              </w:rPr>
              <w:t xml:space="preserve">сельского поселения Иргизлинский сельсовет муниципального района Бурзянский район Республики Башкортостан двадцать девятого созыва </w:t>
            </w:r>
            <w:r w:rsidRPr="0084038D">
              <w:t>по</w:t>
            </w:r>
            <w:r>
              <w:rPr>
                <w:lang w:val="ba-RU"/>
              </w:rPr>
              <w:t xml:space="preserve"> </w:t>
            </w:r>
            <w:r w:rsidR="00562DDC">
              <w:rPr>
                <w:lang w:val="ba-RU"/>
              </w:rPr>
              <w:t>Максютовскому</w:t>
            </w:r>
            <w:r>
              <w:rPr>
                <w:lang w:val="ba-RU"/>
              </w:rPr>
              <w:t xml:space="preserve"> </w:t>
            </w:r>
            <w:r>
              <w:t xml:space="preserve">№1, </w:t>
            </w:r>
            <w:r>
              <w:rPr>
                <w:lang w:val="ba-RU"/>
              </w:rPr>
              <w:t>одномандатн</w:t>
            </w:r>
            <w:r w:rsidR="00562DDC">
              <w:rPr>
                <w:lang w:val="ba-RU"/>
              </w:rPr>
              <w:t>ому</w:t>
            </w:r>
            <w:r>
              <w:rPr>
                <w:lang w:val="ba-RU"/>
              </w:rPr>
              <w:t xml:space="preserve"> </w:t>
            </w:r>
            <w:r w:rsidRPr="0084038D">
              <w:t>избирательн</w:t>
            </w:r>
            <w:r w:rsidR="00562DDC">
              <w:t>ому</w:t>
            </w:r>
            <w:r w:rsidRPr="0084038D">
              <w:t xml:space="preserve"> округ</w:t>
            </w:r>
            <w:r w:rsidR="00562DDC">
              <w:t>у</w:t>
            </w:r>
          </w:p>
        </w:tc>
      </w:tr>
    </w:tbl>
    <w:p w:rsidR="001C1EC3" w:rsidRPr="0084038D" w:rsidRDefault="001C1EC3" w:rsidP="001C1EC3">
      <w:pPr>
        <w:jc w:val="both"/>
      </w:pPr>
    </w:p>
    <w:sectPr w:rsidR="001C1EC3" w:rsidRPr="0084038D" w:rsidSect="00F17341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B5" w:rsidRDefault="006C5AB5">
      <w:r>
        <w:separator/>
      </w:r>
    </w:p>
  </w:endnote>
  <w:endnote w:type="continuationSeparator" w:id="0">
    <w:p w:rsidR="006C5AB5" w:rsidRDefault="006C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B5" w:rsidRDefault="006C5AB5">
      <w:r>
        <w:separator/>
      </w:r>
    </w:p>
  </w:footnote>
  <w:footnote w:type="continuationSeparator" w:id="0">
    <w:p w:rsidR="006C5AB5" w:rsidRDefault="006C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354E8"/>
    <w:rsid w:val="0006376D"/>
    <w:rsid w:val="0008764D"/>
    <w:rsid w:val="000E534F"/>
    <w:rsid w:val="00127B04"/>
    <w:rsid w:val="00142B53"/>
    <w:rsid w:val="0015310D"/>
    <w:rsid w:val="001A02E8"/>
    <w:rsid w:val="001B0851"/>
    <w:rsid w:val="001C1EC3"/>
    <w:rsid w:val="001C5D9C"/>
    <w:rsid w:val="001E4589"/>
    <w:rsid w:val="001F52E6"/>
    <w:rsid w:val="00205D95"/>
    <w:rsid w:val="00232F69"/>
    <w:rsid w:val="0023446B"/>
    <w:rsid w:val="002609E2"/>
    <w:rsid w:val="002A1D44"/>
    <w:rsid w:val="002D4ACA"/>
    <w:rsid w:val="002E0C3C"/>
    <w:rsid w:val="002F131B"/>
    <w:rsid w:val="002F4D6D"/>
    <w:rsid w:val="002F4E19"/>
    <w:rsid w:val="0033671F"/>
    <w:rsid w:val="0035594F"/>
    <w:rsid w:val="00355DF1"/>
    <w:rsid w:val="003621C4"/>
    <w:rsid w:val="00363136"/>
    <w:rsid w:val="00367516"/>
    <w:rsid w:val="00391263"/>
    <w:rsid w:val="00393E82"/>
    <w:rsid w:val="003C5EC1"/>
    <w:rsid w:val="003E138B"/>
    <w:rsid w:val="00414F30"/>
    <w:rsid w:val="00492F51"/>
    <w:rsid w:val="004B7015"/>
    <w:rsid w:val="004C134C"/>
    <w:rsid w:val="004C4EDD"/>
    <w:rsid w:val="005239F3"/>
    <w:rsid w:val="0053223A"/>
    <w:rsid w:val="0055013F"/>
    <w:rsid w:val="00562DDC"/>
    <w:rsid w:val="005A3DAB"/>
    <w:rsid w:val="005B4EC9"/>
    <w:rsid w:val="005D29C8"/>
    <w:rsid w:val="005F4129"/>
    <w:rsid w:val="005F7D4F"/>
    <w:rsid w:val="00626F9B"/>
    <w:rsid w:val="00632AA2"/>
    <w:rsid w:val="0063729D"/>
    <w:rsid w:val="00644E58"/>
    <w:rsid w:val="006633C4"/>
    <w:rsid w:val="00664D60"/>
    <w:rsid w:val="0066651C"/>
    <w:rsid w:val="006B27C2"/>
    <w:rsid w:val="006C5AB5"/>
    <w:rsid w:val="006E7A96"/>
    <w:rsid w:val="006F58BE"/>
    <w:rsid w:val="007075B7"/>
    <w:rsid w:val="00712038"/>
    <w:rsid w:val="00727027"/>
    <w:rsid w:val="007561C0"/>
    <w:rsid w:val="00763B41"/>
    <w:rsid w:val="007754AB"/>
    <w:rsid w:val="0079273F"/>
    <w:rsid w:val="0079774C"/>
    <w:rsid w:val="007C32FB"/>
    <w:rsid w:val="007D4516"/>
    <w:rsid w:val="00802AC1"/>
    <w:rsid w:val="00853082"/>
    <w:rsid w:val="008623BE"/>
    <w:rsid w:val="00865F8A"/>
    <w:rsid w:val="008A5A14"/>
    <w:rsid w:val="008C5E48"/>
    <w:rsid w:val="008D3350"/>
    <w:rsid w:val="008F14E1"/>
    <w:rsid w:val="009139F2"/>
    <w:rsid w:val="00923FA1"/>
    <w:rsid w:val="009330A9"/>
    <w:rsid w:val="0093341F"/>
    <w:rsid w:val="00953706"/>
    <w:rsid w:val="00954031"/>
    <w:rsid w:val="0097097E"/>
    <w:rsid w:val="00972711"/>
    <w:rsid w:val="009A5C04"/>
    <w:rsid w:val="009B7873"/>
    <w:rsid w:val="009C474F"/>
    <w:rsid w:val="009D40D5"/>
    <w:rsid w:val="009E21D9"/>
    <w:rsid w:val="00A11F09"/>
    <w:rsid w:val="00A22CDF"/>
    <w:rsid w:val="00A66B26"/>
    <w:rsid w:val="00AC4609"/>
    <w:rsid w:val="00AD2D82"/>
    <w:rsid w:val="00AE1A51"/>
    <w:rsid w:val="00AF279A"/>
    <w:rsid w:val="00AF3059"/>
    <w:rsid w:val="00B036F8"/>
    <w:rsid w:val="00B05CB1"/>
    <w:rsid w:val="00B10415"/>
    <w:rsid w:val="00B259C8"/>
    <w:rsid w:val="00B52010"/>
    <w:rsid w:val="00BA1852"/>
    <w:rsid w:val="00BA28B6"/>
    <w:rsid w:val="00BB3CB4"/>
    <w:rsid w:val="00BB7CCF"/>
    <w:rsid w:val="00C01923"/>
    <w:rsid w:val="00C0218A"/>
    <w:rsid w:val="00C05151"/>
    <w:rsid w:val="00C31B78"/>
    <w:rsid w:val="00C366DE"/>
    <w:rsid w:val="00C44D1E"/>
    <w:rsid w:val="00C818E7"/>
    <w:rsid w:val="00CC664F"/>
    <w:rsid w:val="00CE0C2C"/>
    <w:rsid w:val="00CF0A2E"/>
    <w:rsid w:val="00D0690B"/>
    <w:rsid w:val="00D35D61"/>
    <w:rsid w:val="00D705E4"/>
    <w:rsid w:val="00D83B4B"/>
    <w:rsid w:val="00DA14F2"/>
    <w:rsid w:val="00DA29F3"/>
    <w:rsid w:val="00DB199D"/>
    <w:rsid w:val="00DC6E89"/>
    <w:rsid w:val="00DF55CC"/>
    <w:rsid w:val="00E14A51"/>
    <w:rsid w:val="00E31795"/>
    <w:rsid w:val="00E504E0"/>
    <w:rsid w:val="00E6348C"/>
    <w:rsid w:val="00E67004"/>
    <w:rsid w:val="00EA0DBF"/>
    <w:rsid w:val="00EA7B67"/>
    <w:rsid w:val="00EB3474"/>
    <w:rsid w:val="00EE5632"/>
    <w:rsid w:val="00EF5506"/>
    <w:rsid w:val="00F17341"/>
    <w:rsid w:val="00F2623A"/>
    <w:rsid w:val="00F36D76"/>
    <w:rsid w:val="00F547D4"/>
    <w:rsid w:val="00F81E05"/>
    <w:rsid w:val="00FA1633"/>
    <w:rsid w:val="00FC1817"/>
    <w:rsid w:val="00FC735B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239D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67</cp:revision>
  <cp:lastPrinted>2022-12-12T05:31:00Z</cp:lastPrinted>
  <dcterms:created xsi:type="dcterms:W3CDTF">2021-07-20T09:30:00Z</dcterms:created>
  <dcterms:modified xsi:type="dcterms:W3CDTF">2022-12-12T05:38:00Z</dcterms:modified>
</cp:coreProperties>
</file>